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FFE0AE" w14:textId="77777777" w:rsidR="00D64064" w:rsidRDefault="00D64064" w:rsidP="00D64064">
      <w:pPr>
        <w:spacing w:line="480" w:lineRule="auto"/>
        <w:jc w:val="center"/>
        <w:rPr>
          <w:rFonts w:ascii="Times New Roman" w:hAnsi="Times New Roman" w:cs="Times New Roman"/>
          <w:sz w:val="24"/>
          <w:szCs w:val="24"/>
        </w:rPr>
      </w:pPr>
    </w:p>
    <w:p w14:paraId="507DA465" w14:textId="77777777" w:rsidR="00D64064" w:rsidRDefault="00D64064" w:rsidP="00D64064">
      <w:pPr>
        <w:spacing w:line="480" w:lineRule="auto"/>
        <w:jc w:val="center"/>
        <w:rPr>
          <w:rFonts w:ascii="Times New Roman" w:hAnsi="Times New Roman" w:cs="Times New Roman"/>
          <w:sz w:val="24"/>
          <w:szCs w:val="24"/>
        </w:rPr>
      </w:pPr>
    </w:p>
    <w:p w14:paraId="6C39C567" w14:textId="77777777" w:rsidR="00D64064" w:rsidRDefault="00D64064" w:rsidP="00D64064">
      <w:pPr>
        <w:spacing w:line="480" w:lineRule="auto"/>
        <w:jc w:val="center"/>
        <w:rPr>
          <w:rFonts w:ascii="Times New Roman" w:hAnsi="Times New Roman" w:cs="Times New Roman"/>
          <w:sz w:val="24"/>
          <w:szCs w:val="24"/>
        </w:rPr>
      </w:pPr>
    </w:p>
    <w:p w14:paraId="474CAAAE" w14:textId="77777777" w:rsidR="00D64064" w:rsidRDefault="00D64064" w:rsidP="00D64064">
      <w:pPr>
        <w:spacing w:line="480" w:lineRule="auto"/>
        <w:jc w:val="center"/>
        <w:rPr>
          <w:rFonts w:ascii="Times New Roman" w:hAnsi="Times New Roman" w:cs="Times New Roman"/>
          <w:sz w:val="24"/>
          <w:szCs w:val="24"/>
        </w:rPr>
      </w:pPr>
    </w:p>
    <w:p w14:paraId="2CC6385C" w14:textId="77777777" w:rsidR="00D64064" w:rsidRDefault="00D64064" w:rsidP="00D64064">
      <w:pPr>
        <w:spacing w:line="480" w:lineRule="auto"/>
        <w:jc w:val="center"/>
        <w:rPr>
          <w:rFonts w:ascii="Times New Roman" w:hAnsi="Times New Roman" w:cs="Times New Roman"/>
          <w:sz w:val="24"/>
          <w:szCs w:val="24"/>
        </w:rPr>
      </w:pPr>
    </w:p>
    <w:p w14:paraId="3A2C202D" w14:textId="633CC108" w:rsidR="003D16A1" w:rsidRPr="00D64064" w:rsidRDefault="005505D0" w:rsidP="00D64064">
      <w:pPr>
        <w:spacing w:line="480" w:lineRule="auto"/>
        <w:jc w:val="center"/>
        <w:rPr>
          <w:rFonts w:ascii="Times New Roman" w:hAnsi="Times New Roman" w:cs="Times New Roman"/>
          <w:sz w:val="24"/>
          <w:szCs w:val="24"/>
        </w:rPr>
      </w:pPr>
      <w:r w:rsidRPr="00D64064">
        <w:rPr>
          <w:rFonts w:ascii="Times New Roman" w:hAnsi="Times New Roman" w:cs="Times New Roman"/>
          <w:sz w:val="24"/>
          <w:szCs w:val="24"/>
        </w:rPr>
        <w:t>Business Environment</w:t>
      </w:r>
    </w:p>
    <w:p w14:paraId="0ADC9D92" w14:textId="44CDD381" w:rsidR="00D64064" w:rsidRPr="00D64064" w:rsidRDefault="00D64064" w:rsidP="00D64064">
      <w:pPr>
        <w:spacing w:line="480" w:lineRule="auto"/>
        <w:jc w:val="center"/>
        <w:rPr>
          <w:rFonts w:ascii="Times New Roman" w:hAnsi="Times New Roman" w:cs="Times New Roman"/>
          <w:sz w:val="24"/>
          <w:szCs w:val="24"/>
        </w:rPr>
      </w:pPr>
      <w:r w:rsidRPr="00D64064">
        <w:rPr>
          <w:rFonts w:ascii="Times New Roman" w:hAnsi="Times New Roman" w:cs="Times New Roman"/>
          <w:sz w:val="24"/>
          <w:szCs w:val="24"/>
        </w:rPr>
        <w:t>[Name]</w:t>
      </w:r>
    </w:p>
    <w:p w14:paraId="4583DA63" w14:textId="5690344C" w:rsidR="00D64064" w:rsidRPr="00D64064" w:rsidRDefault="00D64064" w:rsidP="00D64064">
      <w:pPr>
        <w:spacing w:line="480" w:lineRule="auto"/>
        <w:jc w:val="center"/>
        <w:rPr>
          <w:rFonts w:ascii="Times New Roman" w:hAnsi="Times New Roman" w:cs="Times New Roman"/>
          <w:sz w:val="24"/>
          <w:szCs w:val="24"/>
        </w:rPr>
      </w:pPr>
      <w:r w:rsidRPr="00D64064">
        <w:rPr>
          <w:rFonts w:ascii="Times New Roman" w:hAnsi="Times New Roman" w:cs="Times New Roman"/>
          <w:sz w:val="24"/>
          <w:szCs w:val="24"/>
        </w:rPr>
        <w:t>[Institution affiliation]</w:t>
      </w:r>
    </w:p>
    <w:p w14:paraId="2D611F41" w14:textId="650FAA4D" w:rsidR="00D64064" w:rsidRPr="00D64064" w:rsidRDefault="00D64064" w:rsidP="00D64064">
      <w:pPr>
        <w:spacing w:line="480" w:lineRule="auto"/>
        <w:jc w:val="center"/>
        <w:rPr>
          <w:rFonts w:ascii="Times New Roman" w:hAnsi="Times New Roman" w:cs="Times New Roman"/>
          <w:sz w:val="24"/>
          <w:szCs w:val="24"/>
        </w:rPr>
      </w:pPr>
      <w:r w:rsidRPr="00D64064">
        <w:rPr>
          <w:rFonts w:ascii="Times New Roman" w:hAnsi="Times New Roman" w:cs="Times New Roman"/>
          <w:sz w:val="24"/>
          <w:szCs w:val="24"/>
        </w:rPr>
        <w:t>[Course]</w:t>
      </w:r>
    </w:p>
    <w:p w14:paraId="5EBFEEE4" w14:textId="2BDA7F19" w:rsidR="00D64064" w:rsidRPr="00D64064" w:rsidRDefault="00D64064" w:rsidP="00D64064">
      <w:pPr>
        <w:spacing w:line="480" w:lineRule="auto"/>
        <w:jc w:val="center"/>
        <w:rPr>
          <w:rFonts w:ascii="Times New Roman" w:hAnsi="Times New Roman" w:cs="Times New Roman"/>
          <w:sz w:val="24"/>
          <w:szCs w:val="24"/>
        </w:rPr>
      </w:pPr>
      <w:r w:rsidRPr="00D64064">
        <w:rPr>
          <w:rFonts w:ascii="Times New Roman" w:hAnsi="Times New Roman" w:cs="Times New Roman"/>
          <w:sz w:val="24"/>
          <w:szCs w:val="24"/>
        </w:rPr>
        <w:t>[Date]</w:t>
      </w:r>
    </w:p>
    <w:p w14:paraId="2A60FF85" w14:textId="77777777" w:rsidR="00D64064" w:rsidRDefault="00D64064" w:rsidP="00D64064">
      <w:pPr>
        <w:spacing w:line="480" w:lineRule="auto"/>
        <w:jc w:val="both"/>
        <w:rPr>
          <w:rFonts w:ascii="Times New Roman" w:hAnsi="Times New Roman" w:cs="Times New Roman"/>
          <w:b/>
          <w:bCs/>
          <w:sz w:val="24"/>
          <w:szCs w:val="24"/>
        </w:rPr>
      </w:pPr>
    </w:p>
    <w:p w14:paraId="74CC4995" w14:textId="77777777" w:rsidR="00D64064" w:rsidRDefault="00D64064" w:rsidP="00D64064">
      <w:pPr>
        <w:spacing w:line="480" w:lineRule="auto"/>
        <w:jc w:val="both"/>
        <w:rPr>
          <w:rFonts w:ascii="Times New Roman" w:hAnsi="Times New Roman" w:cs="Times New Roman"/>
          <w:b/>
          <w:bCs/>
          <w:sz w:val="24"/>
          <w:szCs w:val="24"/>
        </w:rPr>
      </w:pPr>
    </w:p>
    <w:p w14:paraId="3221AA18" w14:textId="77777777" w:rsidR="00D64064" w:rsidRDefault="00D64064" w:rsidP="00D64064">
      <w:pPr>
        <w:spacing w:line="480" w:lineRule="auto"/>
        <w:jc w:val="both"/>
        <w:rPr>
          <w:rFonts w:ascii="Times New Roman" w:hAnsi="Times New Roman" w:cs="Times New Roman"/>
          <w:b/>
          <w:bCs/>
          <w:sz w:val="24"/>
          <w:szCs w:val="24"/>
        </w:rPr>
      </w:pPr>
    </w:p>
    <w:p w14:paraId="6B54A203" w14:textId="77777777" w:rsidR="00D64064" w:rsidRDefault="00D64064" w:rsidP="00D64064">
      <w:pPr>
        <w:spacing w:line="480" w:lineRule="auto"/>
        <w:jc w:val="both"/>
        <w:rPr>
          <w:rFonts w:ascii="Times New Roman" w:hAnsi="Times New Roman" w:cs="Times New Roman"/>
          <w:b/>
          <w:bCs/>
          <w:sz w:val="24"/>
          <w:szCs w:val="24"/>
        </w:rPr>
      </w:pPr>
    </w:p>
    <w:p w14:paraId="08B05AE6" w14:textId="77777777" w:rsidR="00D64064" w:rsidRDefault="00D64064" w:rsidP="00D64064">
      <w:pPr>
        <w:spacing w:line="480" w:lineRule="auto"/>
        <w:jc w:val="both"/>
        <w:rPr>
          <w:rFonts w:ascii="Times New Roman" w:hAnsi="Times New Roman" w:cs="Times New Roman"/>
          <w:b/>
          <w:bCs/>
          <w:sz w:val="24"/>
          <w:szCs w:val="24"/>
        </w:rPr>
      </w:pPr>
    </w:p>
    <w:p w14:paraId="24000A29" w14:textId="77777777" w:rsidR="00D64064" w:rsidRDefault="00D64064" w:rsidP="00D64064">
      <w:pPr>
        <w:spacing w:line="480" w:lineRule="auto"/>
        <w:jc w:val="both"/>
        <w:rPr>
          <w:rFonts w:ascii="Times New Roman" w:hAnsi="Times New Roman" w:cs="Times New Roman"/>
          <w:b/>
          <w:bCs/>
          <w:sz w:val="24"/>
          <w:szCs w:val="24"/>
        </w:rPr>
      </w:pPr>
    </w:p>
    <w:p w14:paraId="02A06FD2" w14:textId="77777777" w:rsidR="00D64064" w:rsidRDefault="00D64064" w:rsidP="00D64064">
      <w:pPr>
        <w:spacing w:line="480" w:lineRule="auto"/>
        <w:jc w:val="both"/>
        <w:rPr>
          <w:rFonts w:ascii="Times New Roman" w:hAnsi="Times New Roman" w:cs="Times New Roman"/>
          <w:b/>
          <w:bCs/>
          <w:sz w:val="24"/>
          <w:szCs w:val="24"/>
        </w:rPr>
      </w:pPr>
    </w:p>
    <w:p w14:paraId="0DA257D8" w14:textId="77777777" w:rsidR="00D64064" w:rsidRDefault="00D64064" w:rsidP="00D64064">
      <w:pPr>
        <w:spacing w:line="480" w:lineRule="auto"/>
        <w:jc w:val="both"/>
        <w:rPr>
          <w:rFonts w:ascii="Times New Roman" w:hAnsi="Times New Roman" w:cs="Times New Roman"/>
          <w:b/>
          <w:bCs/>
          <w:sz w:val="24"/>
          <w:szCs w:val="24"/>
        </w:rPr>
      </w:pPr>
    </w:p>
    <w:p w14:paraId="59F14AEC" w14:textId="43AAE1B9" w:rsidR="005505D0" w:rsidRPr="00D64064" w:rsidRDefault="005505D0" w:rsidP="00D64064">
      <w:pPr>
        <w:spacing w:line="480" w:lineRule="auto"/>
        <w:jc w:val="both"/>
        <w:rPr>
          <w:rFonts w:ascii="Times New Roman" w:hAnsi="Times New Roman" w:cs="Times New Roman"/>
          <w:b/>
          <w:bCs/>
          <w:sz w:val="24"/>
          <w:szCs w:val="24"/>
        </w:rPr>
      </w:pPr>
      <w:r w:rsidRPr="00D64064">
        <w:rPr>
          <w:rFonts w:ascii="Times New Roman" w:hAnsi="Times New Roman" w:cs="Times New Roman"/>
          <w:b/>
          <w:bCs/>
          <w:sz w:val="24"/>
          <w:szCs w:val="24"/>
        </w:rPr>
        <w:lastRenderedPageBreak/>
        <w:t>Introduction</w:t>
      </w:r>
    </w:p>
    <w:p w14:paraId="20CB5577" w14:textId="5D3FBDA8" w:rsidR="005505D0" w:rsidRPr="00D64064" w:rsidRDefault="005505D0" w:rsidP="00D64064">
      <w:pPr>
        <w:spacing w:line="480" w:lineRule="auto"/>
        <w:jc w:val="both"/>
        <w:rPr>
          <w:rFonts w:ascii="Times New Roman" w:hAnsi="Times New Roman" w:cs="Times New Roman"/>
          <w:sz w:val="24"/>
          <w:szCs w:val="24"/>
        </w:rPr>
      </w:pPr>
      <w:r w:rsidRPr="00D64064">
        <w:rPr>
          <w:rFonts w:ascii="Times New Roman" w:hAnsi="Times New Roman" w:cs="Times New Roman"/>
          <w:sz w:val="24"/>
          <w:szCs w:val="24"/>
        </w:rPr>
        <w:t xml:space="preserve">Every business needs to be successful. Therefore, understanding the business operating environment remains very significant because there are specific factors that influence almost all the business aspects, be it its location, nature, products’ prices, </w:t>
      </w:r>
      <w:r w:rsidR="00A86F52" w:rsidRPr="00D64064">
        <w:rPr>
          <w:rFonts w:ascii="Times New Roman" w:hAnsi="Times New Roman" w:cs="Times New Roman"/>
          <w:sz w:val="24"/>
          <w:szCs w:val="24"/>
        </w:rPr>
        <w:t xml:space="preserve">a </w:t>
      </w:r>
      <w:r w:rsidRPr="00D64064">
        <w:rPr>
          <w:rFonts w:ascii="Times New Roman" w:hAnsi="Times New Roman" w:cs="Times New Roman"/>
          <w:sz w:val="24"/>
          <w:szCs w:val="24"/>
        </w:rPr>
        <w:t>system of distribution, or personnel policies. However, it is crucial to understand the specific business environment components, which include the economic elements, socio-cultural elements, legal elements, technological factors, and the political framework. All these factors affect the business management and operations. This report presents the business environment concept based on the economic factors</w:t>
      </w:r>
      <w:r w:rsidR="00A86F52" w:rsidRPr="00D64064">
        <w:rPr>
          <w:rFonts w:ascii="Times New Roman" w:hAnsi="Times New Roman" w:cs="Times New Roman"/>
          <w:sz w:val="24"/>
          <w:szCs w:val="24"/>
        </w:rPr>
        <w:t>'</w:t>
      </w:r>
      <w:r w:rsidR="002A4717" w:rsidRPr="00D64064">
        <w:rPr>
          <w:rFonts w:ascii="Times New Roman" w:hAnsi="Times New Roman" w:cs="Times New Roman"/>
          <w:sz w:val="24"/>
          <w:szCs w:val="24"/>
        </w:rPr>
        <w:t xml:space="preserve"> influence on business management and </w:t>
      </w:r>
      <w:r w:rsidR="00A86F52" w:rsidRPr="00D64064">
        <w:rPr>
          <w:rFonts w:ascii="Times New Roman" w:hAnsi="Times New Roman" w:cs="Times New Roman"/>
          <w:sz w:val="24"/>
          <w:szCs w:val="24"/>
        </w:rPr>
        <w:t>service</w:t>
      </w:r>
      <w:r w:rsidR="002A4717" w:rsidRPr="00D64064">
        <w:rPr>
          <w:rFonts w:ascii="Times New Roman" w:hAnsi="Times New Roman" w:cs="Times New Roman"/>
          <w:sz w:val="24"/>
          <w:szCs w:val="24"/>
        </w:rPr>
        <w:t xml:space="preserve">s. Overall, the report is focused on the </w:t>
      </w:r>
      <w:r w:rsidR="00A86F52" w:rsidRPr="00D64064">
        <w:rPr>
          <w:rFonts w:ascii="Times New Roman" w:hAnsi="Times New Roman" w:cs="Times New Roman"/>
          <w:sz w:val="24"/>
          <w:szCs w:val="24"/>
        </w:rPr>
        <w:t>idea</w:t>
      </w:r>
      <w:r w:rsidR="002A4717" w:rsidRPr="00D64064">
        <w:rPr>
          <w:rFonts w:ascii="Times New Roman" w:hAnsi="Times New Roman" w:cs="Times New Roman"/>
          <w:sz w:val="24"/>
          <w:szCs w:val="24"/>
        </w:rPr>
        <w:t xml:space="preserve"> of the Federal Funds Rate and Federal Reserve on the business environment, including how the events affect the dynamic business operations and management. </w:t>
      </w:r>
    </w:p>
    <w:p w14:paraId="31A80BCA" w14:textId="6C8EC5D6" w:rsidR="002A4717" w:rsidRPr="00D64064" w:rsidRDefault="00FB2382" w:rsidP="00D64064">
      <w:pPr>
        <w:spacing w:line="480" w:lineRule="auto"/>
        <w:jc w:val="both"/>
        <w:rPr>
          <w:rFonts w:ascii="Times New Roman" w:hAnsi="Times New Roman" w:cs="Times New Roman"/>
          <w:b/>
          <w:bCs/>
          <w:sz w:val="24"/>
          <w:szCs w:val="24"/>
        </w:rPr>
      </w:pPr>
      <w:r w:rsidRPr="00D64064">
        <w:rPr>
          <w:rFonts w:ascii="Times New Roman" w:hAnsi="Times New Roman" w:cs="Times New Roman"/>
          <w:b/>
          <w:bCs/>
          <w:sz w:val="24"/>
          <w:szCs w:val="24"/>
        </w:rPr>
        <w:t xml:space="preserve">The </w:t>
      </w:r>
      <w:r w:rsidR="002A4717" w:rsidRPr="00D64064">
        <w:rPr>
          <w:rFonts w:ascii="Times New Roman" w:hAnsi="Times New Roman" w:cs="Times New Roman"/>
          <w:b/>
          <w:bCs/>
          <w:sz w:val="24"/>
          <w:szCs w:val="24"/>
        </w:rPr>
        <w:t>Federal Funds Rate</w:t>
      </w:r>
    </w:p>
    <w:p w14:paraId="287C2E36" w14:textId="63747025" w:rsidR="002A4717" w:rsidRPr="00D64064" w:rsidRDefault="000225B5" w:rsidP="00D64064">
      <w:pPr>
        <w:spacing w:line="480" w:lineRule="auto"/>
        <w:jc w:val="both"/>
        <w:rPr>
          <w:rFonts w:ascii="Times New Roman" w:hAnsi="Times New Roman" w:cs="Times New Roman"/>
          <w:sz w:val="24"/>
          <w:szCs w:val="24"/>
        </w:rPr>
      </w:pPr>
      <w:r w:rsidRPr="00D64064">
        <w:rPr>
          <w:rFonts w:ascii="Times New Roman" w:hAnsi="Times New Roman" w:cs="Times New Roman"/>
          <w:sz w:val="24"/>
          <w:szCs w:val="24"/>
        </w:rPr>
        <w:t>The Federal Funds Rate (FFR) is referred</w:t>
      </w:r>
      <w:r w:rsidR="00A86F52" w:rsidRPr="00D64064">
        <w:rPr>
          <w:rFonts w:ascii="Times New Roman" w:hAnsi="Times New Roman" w:cs="Times New Roman"/>
          <w:sz w:val="24"/>
          <w:szCs w:val="24"/>
        </w:rPr>
        <w:t xml:space="preserve"> to</w:t>
      </w:r>
      <w:r w:rsidRPr="00D64064">
        <w:rPr>
          <w:rFonts w:ascii="Times New Roman" w:hAnsi="Times New Roman" w:cs="Times New Roman"/>
          <w:sz w:val="24"/>
          <w:szCs w:val="24"/>
        </w:rPr>
        <w:t xml:space="preserve"> as the rate of interest charged by banks when lending funds from their reserve balances </w:t>
      </w:r>
      <w:r w:rsidR="00A86F52" w:rsidRPr="00D64064">
        <w:rPr>
          <w:rFonts w:ascii="Times New Roman" w:hAnsi="Times New Roman" w:cs="Times New Roman"/>
          <w:sz w:val="24"/>
          <w:szCs w:val="24"/>
        </w:rPr>
        <w:t>o</w:t>
      </w:r>
      <w:r w:rsidRPr="00D64064">
        <w:rPr>
          <w:rFonts w:ascii="Times New Roman" w:hAnsi="Times New Roman" w:cs="Times New Roman"/>
          <w:sz w:val="24"/>
          <w:szCs w:val="24"/>
        </w:rPr>
        <w:t xml:space="preserve">n an overnight basis. </w:t>
      </w:r>
      <w:r w:rsidR="009C3563" w:rsidRPr="00D64064">
        <w:rPr>
          <w:rFonts w:ascii="Times New Roman" w:hAnsi="Times New Roman" w:cs="Times New Roman"/>
          <w:sz w:val="24"/>
          <w:szCs w:val="24"/>
        </w:rPr>
        <w:t xml:space="preserve">The law requires banks to maintain a reserve that is equivalent to a specific percentage of the banks’ deposits in Federal Reserve bank accounts. Therefore, any excess funds in the banks’ reserves </w:t>
      </w:r>
      <w:r w:rsidR="00A86F52" w:rsidRPr="00D64064">
        <w:rPr>
          <w:rFonts w:ascii="Times New Roman" w:hAnsi="Times New Roman" w:cs="Times New Roman"/>
          <w:sz w:val="24"/>
          <w:szCs w:val="24"/>
        </w:rPr>
        <w:t>are</w:t>
      </w:r>
      <w:r w:rsidR="009C3563" w:rsidRPr="00D64064">
        <w:rPr>
          <w:rFonts w:ascii="Times New Roman" w:hAnsi="Times New Roman" w:cs="Times New Roman"/>
          <w:sz w:val="24"/>
          <w:szCs w:val="24"/>
        </w:rPr>
        <w:t xml:space="preserve"> availed for lending to the other banks that could be experiencing a shortfall. </w:t>
      </w:r>
    </w:p>
    <w:p w14:paraId="0F6A781B" w14:textId="166EEE3F" w:rsidR="009C3563" w:rsidRPr="00D64064" w:rsidRDefault="009C3563" w:rsidP="00D64064">
      <w:pPr>
        <w:spacing w:line="480" w:lineRule="auto"/>
        <w:jc w:val="both"/>
        <w:rPr>
          <w:rFonts w:ascii="Times New Roman" w:hAnsi="Times New Roman" w:cs="Times New Roman"/>
          <w:sz w:val="24"/>
          <w:szCs w:val="24"/>
        </w:rPr>
      </w:pPr>
      <w:r w:rsidRPr="00D64064">
        <w:rPr>
          <w:rFonts w:ascii="Times New Roman" w:hAnsi="Times New Roman" w:cs="Times New Roman"/>
          <w:sz w:val="24"/>
          <w:szCs w:val="24"/>
        </w:rPr>
        <w:t xml:space="preserve">However, the FFR is very significant in the US economy because it influences both financial and monetary aspects, which in turn bears force on the vital elements of the </w:t>
      </w:r>
      <w:r w:rsidR="00A86F52" w:rsidRPr="00D64064">
        <w:rPr>
          <w:rFonts w:ascii="Times New Roman" w:hAnsi="Times New Roman" w:cs="Times New Roman"/>
          <w:sz w:val="24"/>
          <w:szCs w:val="24"/>
        </w:rPr>
        <w:t>broad</w:t>
      </w:r>
      <w:r w:rsidRPr="00D64064">
        <w:rPr>
          <w:rFonts w:ascii="Times New Roman" w:hAnsi="Times New Roman" w:cs="Times New Roman"/>
          <w:sz w:val="24"/>
          <w:szCs w:val="24"/>
        </w:rPr>
        <w:t>er economy involving growth, employment, and inflation. Also, FFR affects the short-term rates of interest, albeit indirectly, in everything starting from auto homes as well as auto loans to the credit cards, since lenders mostly set their interest levels according to the prime lending rate.</w:t>
      </w:r>
      <w:r w:rsidR="006D1452" w:rsidRPr="00D64064">
        <w:rPr>
          <w:rFonts w:ascii="Times New Roman" w:hAnsi="Times New Roman" w:cs="Times New Roman"/>
          <w:sz w:val="24"/>
          <w:szCs w:val="24"/>
        </w:rPr>
        <w:t xml:space="preserve"> Overall, when the Fed </w:t>
      </w:r>
      <w:r w:rsidR="006D1452" w:rsidRPr="00D64064">
        <w:rPr>
          <w:rFonts w:ascii="Times New Roman" w:hAnsi="Times New Roman" w:cs="Times New Roman"/>
          <w:sz w:val="24"/>
          <w:szCs w:val="24"/>
        </w:rPr>
        <w:lastRenderedPageBreak/>
        <w:t xml:space="preserve">raises or lowers its benchmark rate of interest, the prime rate will typically rise or fall with the FFR. Such a movement influences what people pay on auto loans, credit cards, and </w:t>
      </w:r>
      <w:r w:rsidR="00F051F4" w:rsidRPr="00D64064">
        <w:rPr>
          <w:rFonts w:ascii="Times New Roman" w:hAnsi="Times New Roman" w:cs="Times New Roman"/>
          <w:sz w:val="24"/>
          <w:szCs w:val="24"/>
        </w:rPr>
        <w:t>mortgage loans.</w:t>
      </w:r>
      <w:r w:rsidRPr="00D64064">
        <w:rPr>
          <w:rFonts w:ascii="Times New Roman" w:hAnsi="Times New Roman" w:cs="Times New Roman"/>
          <w:sz w:val="24"/>
          <w:szCs w:val="24"/>
        </w:rPr>
        <w:t xml:space="preserve"> This prime rate is referred to the </w:t>
      </w:r>
      <w:r w:rsidR="00A86F52" w:rsidRPr="00D64064">
        <w:rPr>
          <w:rFonts w:ascii="Times New Roman" w:hAnsi="Times New Roman" w:cs="Times New Roman"/>
          <w:sz w:val="24"/>
          <w:szCs w:val="24"/>
        </w:rPr>
        <w:t>pric</w:t>
      </w:r>
      <w:r w:rsidRPr="00D64064">
        <w:rPr>
          <w:rFonts w:ascii="Times New Roman" w:hAnsi="Times New Roman" w:cs="Times New Roman"/>
          <w:sz w:val="24"/>
          <w:szCs w:val="24"/>
        </w:rPr>
        <w:t xml:space="preserve">e charged by banks to their very creditworthy borrowers and is as well affected by the federal funds. </w:t>
      </w:r>
      <w:r w:rsidR="008F0A6A" w:rsidRPr="00D64064">
        <w:rPr>
          <w:rFonts w:ascii="Times New Roman" w:hAnsi="Times New Roman" w:cs="Times New Roman"/>
          <w:sz w:val="24"/>
          <w:szCs w:val="24"/>
        </w:rPr>
        <w:t>Also, FFR indirectly affects longer-term rates. Investors need a higher rate of interest for long-term treasury note</w:t>
      </w:r>
      <w:r w:rsidR="00FB2382" w:rsidRPr="00D64064">
        <w:rPr>
          <w:rFonts w:ascii="Times New Roman" w:hAnsi="Times New Roman" w:cs="Times New Roman"/>
          <w:sz w:val="24"/>
          <w:szCs w:val="24"/>
        </w:rPr>
        <w:t>s</w:t>
      </w:r>
      <w:r w:rsidR="008F0A6A" w:rsidRPr="00D64064">
        <w:rPr>
          <w:rFonts w:ascii="Times New Roman" w:hAnsi="Times New Roman" w:cs="Times New Roman"/>
          <w:sz w:val="24"/>
          <w:szCs w:val="24"/>
        </w:rPr>
        <w:t xml:space="preserve">. The treasury notes yields drive the longer-term conventional mortgage rates of interest. However, FFR is regulated to manage inflation and control </w:t>
      </w:r>
      <w:r w:rsidR="00A86F52" w:rsidRPr="00D64064">
        <w:rPr>
          <w:rFonts w:ascii="Times New Roman" w:hAnsi="Times New Roman" w:cs="Times New Roman"/>
          <w:sz w:val="24"/>
          <w:szCs w:val="24"/>
        </w:rPr>
        <w:t>the</w:t>
      </w:r>
      <w:r w:rsidR="008F0A6A" w:rsidRPr="00D64064">
        <w:rPr>
          <w:rFonts w:ascii="Times New Roman" w:hAnsi="Times New Roman" w:cs="Times New Roman"/>
          <w:sz w:val="24"/>
          <w:szCs w:val="24"/>
        </w:rPr>
        <w:t xml:space="preserve"> healthy growth of the economy. As an economic indicator, the Federal Funds Rate is used in determining if there is </w:t>
      </w:r>
      <w:r w:rsidR="00FB2382" w:rsidRPr="00D64064">
        <w:rPr>
          <w:rFonts w:ascii="Times New Roman" w:hAnsi="Times New Roman" w:cs="Times New Roman"/>
          <w:sz w:val="24"/>
          <w:szCs w:val="24"/>
        </w:rPr>
        <w:t xml:space="preserve">possible inflation or a recession. </w:t>
      </w:r>
      <w:r w:rsidR="008F0A6A" w:rsidRPr="00D64064">
        <w:rPr>
          <w:rFonts w:ascii="Times New Roman" w:hAnsi="Times New Roman" w:cs="Times New Roman"/>
          <w:sz w:val="24"/>
          <w:szCs w:val="24"/>
        </w:rPr>
        <w:t xml:space="preserve"> </w:t>
      </w:r>
    </w:p>
    <w:p w14:paraId="46581037" w14:textId="2FC1E456" w:rsidR="00FB2382" w:rsidRPr="00D64064" w:rsidRDefault="00FB2382" w:rsidP="00D64064">
      <w:pPr>
        <w:spacing w:line="480" w:lineRule="auto"/>
        <w:jc w:val="both"/>
        <w:rPr>
          <w:rFonts w:ascii="Times New Roman" w:hAnsi="Times New Roman" w:cs="Times New Roman"/>
          <w:b/>
          <w:bCs/>
          <w:sz w:val="24"/>
          <w:szCs w:val="24"/>
        </w:rPr>
      </w:pPr>
      <w:r w:rsidRPr="00D64064">
        <w:rPr>
          <w:rFonts w:ascii="Times New Roman" w:hAnsi="Times New Roman" w:cs="Times New Roman"/>
          <w:b/>
          <w:bCs/>
          <w:sz w:val="24"/>
          <w:szCs w:val="24"/>
        </w:rPr>
        <w:t>The Federal Reserve Responsibilities</w:t>
      </w:r>
    </w:p>
    <w:p w14:paraId="6D165FEA" w14:textId="77777777" w:rsidR="00A86F52" w:rsidRPr="00D64064" w:rsidRDefault="008D760B" w:rsidP="00D64064">
      <w:pPr>
        <w:spacing w:line="480" w:lineRule="auto"/>
        <w:jc w:val="both"/>
        <w:rPr>
          <w:rFonts w:ascii="Times New Roman" w:hAnsi="Times New Roman" w:cs="Times New Roman"/>
          <w:sz w:val="24"/>
          <w:szCs w:val="24"/>
        </w:rPr>
      </w:pPr>
      <w:r w:rsidRPr="00D64064">
        <w:rPr>
          <w:rFonts w:ascii="Times New Roman" w:hAnsi="Times New Roman" w:cs="Times New Roman"/>
          <w:sz w:val="24"/>
          <w:szCs w:val="24"/>
        </w:rPr>
        <w:t xml:space="preserve">The Federal Reserve System was established in 1913 by Congress. However, FRS’s responsibilities involve affecting the money and credit supply, supervising &amp; regulating financial institutions; serving as both a fiscal and banking agent for the government of the United States; and distributing payment services to the public by depository institutions such as credit unions, savings &amp; loans, and banks. Examples of payment services involve transferring, redeeming, and issuing the US government securities, cheques processing and clearing, and funds transfer. </w:t>
      </w:r>
      <w:r w:rsidR="004D4A73" w:rsidRPr="00D64064">
        <w:rPr>
          <w:rFonts w:ascii="Times New Roman" w:hAnsi="Times New Roman" w:cs="Times New Roman"/>
          <w:sz w:val="24"/>
          <w:szCs w:val="24"/>
        </w:rPr>
        <w:t xml:space="preserve">Therefore, the Federal Reserve System is composed of the Board of Governors and twelve regional Reserve Banks and, tasked with three </w:t>
      </w:r>
      <w:r w:rsidR="00A86F52" w:rsidRPr="00D64064">
        <w:rPr>
          <w:rFonts w:ascii="Times New Roman" w:hAnsi="Times New Roman" w:cs="Times New Roman"/>
          <w:sz w:val="24"/>
          <w:szCs w:val="24"/>
        </w:rPr>
        <w:t>primary</w:t>
      </w:r>
      <w:r w:rsidR="004D4A73" w:rsidRPr="00D64064">
        <w:rPr>
          <w:rFonts w:ascii="Times New Roman" w:hAnsi="Times New Roman" w:cs="Times New Roman"/>
          <w:sz w:val="24"/>
          <w:szCs w:val="24"/>
        </w:rPr>
        <w:t xml:space="preserve"> responsibilities- conducting the country’s monetary policy, providing &amp; controlling an efficient as well as effective system of payments, and supervising as well as regulating the banking operations.</w:t>
      </w:r>
    </w:p>
    <w:p w14:paraId="3C618D7C" w14:textId="07551C6C" w:rsidR="00FB2382" w:rsidRPr="00D64064" w:rsidRDefault="004D4A73" w:rsidP="00D64064">
      <w:pPr>
        <w:spacing w:line="480" w:lineRule="auto"/>
        <w:jc w:val="both"/>
        <w:rPr>
          <w:rFonts w:ascii="Times New Roman" w:hAnsi="Times New Roman" w:cs="Times New Roman"/>
          <w:sz w:val="24"/>
          <w:szCs w:val="24"/>
        </w:rPr>
      </w:pPr>
      <w:r w:rsidRPr="00D64064">
        <w:rPr>
          <w:rFonts w:ascii="Times New Roman" w:hAnsi="Times New Roman" w:cs="Times New Roman"/>
          <w:sz w:val="24"/>
          <w:szCs w:val="24"/>
        </w:rPr>
        <w:t xml:space="preserve">Given that all the three tasks are </w:t>
      </w:r>
      <w:r w:rsidR="00A86F52" w:rsidRPr="00D64064">
        <w:rPr>
          <w:rFonts w:ascii="Times New Roman" w:hAnsi="Times New Roman" w:cs="Times New Roman"/>
          <w:sz w:val="24"/>
          <w:szCs w:val="24"/>
        </w:rPr>
        <w:t>essential</w:t>
      </w:r>
      <w:r w:rsidRPr="00D64064">
        <w:rPr>
          <w:rFonts w:ascii="Times New Roman" w:hAnsi="Times New Roman" w:cs="Times New Roman"/>
          <w:sz w:val="24"/>
          <w:szCs w:val="24"/>
        </w:rPr>
        <w:t xml:space="preserve"> in managing a stable economic growth, the monetary policy remains to be the most visible to most of the citizens. The monetary </w:t>
      </w:r>
      <w:r w:rsidR="00A86F52" w:rsidRPr="00D64064">
        <w:rPr>
          <w:rFonts w:ascii="Times New Roman" w:hAnsi="Times New Roman" w:cs="Times New Roman"/>
          <w:sz w:val="24"/>
          <w:szCs w:val="24"/>
        </w:rPr>
        <w:t>system</w:t>
      </w:r>
      <w:r w:rsidRPr="00D64064">
        <w:rPr>
          <w:rFonts w:ascii="Times New Roman" w:hAnsi="Times New Roman" w:cs="Times New Roman"/>
          <w:sz w:val="24"/>
          <w:szCs w:val="24"/>
        </w:rPr>
        <w:t xml:space="preserve"> is defined as the strategic measures the Federal Reserve uses in influencing money and credit supply to drive </w:t>
      </w:r>
      <w:r w:rsidRPr="00D64064">
        <w:rPr>
          <w:rFonts w:ascii="Times New Roman" w:hAnsi="Times New Roman" w:cs="Times New Roman"/>
          <w:sz w:val="24"/>
          <w:szCs w:val="24"/>
        </w:rPr>
        <w:lastRenderedPageBreak/>
        <w:t xml:space="preserve">price stability and also manage maximum economic sustainability and growth. Given such </w:t>
      </w:r>
      <w:r w:rsidR="00A86F52" w:rsidRPr="00D64064">
        <w:rPr>
          <w:rFonts w:ascii="Times New Roman" w:hAnsi="Times New Roman" w:cs="Times New Roman"/>
          <w:sz w:val="24"/>
          <w:szCs w:val="24"/>
        </w:rPr>
        <w:t>action</w:t>
      </w:r>
      <w:r w:rsidRPr="00D64064">
        <w:rPr>
          <w:rFonts w:ascii="Times New Roman" w:hAnsi="Times New Roman" w:cs="Times New Roman"/>
          <w:sz w:val="24"/>
          <w:szCs w:val="24"/>
        </w:rPr>
        <w:t xml:space="preserve">s, the Fed is significant in keeping a strong national and world economy. </w:t>
      </w:r>
    </w:p>
    <w:p w14:paraId="547FC7BE" w14:textId="72A3ED9F" w:rsidR="006B1876" w:rsidRPr="00D64064" w:rsidRDefault="006B1876" w:rsidP="00D64064">
      <w:pPr>
        <w:spacing w:line="480" w:lineRule="auto"/>
        <w:jc w:val="both"/>
        <w:rPr>
          <w:rFonts w:ascii="Times New Roman" w:hAnsi="Times New Roman" w:cs="Times New Roman"/>
          <w:b/>
          <w:bCs/>
          <w:sz w:val="24"/>
          <w:szCs w:val="24"/>
        </w:rPr>
      </w:pPr>
      <w:r w:rsidRPr="00D64064">
        <w:rPr>
          <w:rFonts w:ascii="Times New Roman" w:hAnsi="Times New Roman" w:cs="Times New Roman"/>
          <w:b/>
          <w:bCs/>
          <w:sz w:val="24"/>
          <w:szCs w:val="24"/>
        </w:rPr>
        <w:t>Effects of Federal Funds Rate Decrease and Increase on the Economy</w:t>
      </w:r>
    </w:p>
    <w:p w14:paraId="15DFD836" w14:textId="24148E99" w:rsidR="006B1876" w:rsidRPr="00D64064" w:rsidRDefault="003C316B" w:rsidP="00D64064">
      <w:pPr>
        <w:spacing w:line="480" w:lineRule="auto"/>
        <w:jc w:val="both"/>
        <w:rPr>
          <w:rFonts w:ascii="Times New Roman" w:hAnsi="Times New Roman" w:cs="Times New Roman"/>
          <w:sz w:val="24"/>
          <w:szCs w:val="24"/>
        </w:rPr>
      </w:pPr>
      <w:r w:rsidRPr="00D64064">
        <w:rPr>
          <w:rFonts w:ascii="Times New Roman" w:hAnsi="Times New Roman" w:cs="Times New Roman"/>
          <w:sz w:val="24"/>
          <w:szCs w:val="24"/>
        </w:rPr>
        <w:t xml:space="preserve">Research shows that changes in </w:t>
      </w:r>
      <w:r w:rsidR="00A86F52" w:rsidRPr="00D64064">
        <w:rPr>
          <w:rFonts w:ascii="Times New Roman" w:hAnsi="Times New Roman" w:cs="Times New Roman"/>
          <w:sz w:val="24"/>
          <w:szCs w:val="24"/>
        </w:rPr>
        <w:t>the f</w:t>
      </w:r>
      <w:r w:rsidRPr="00D64064">
        <w:rPr>
          <w:rFonts w:ascii="Times New Roman" w:hAnsi="Times New Roman" w:cs="Times New Roman"/>
          <w:sz w:val="24"/>
          <w:szCs w:val="24"/>
        </w:rPr>
        <w:t>ederal funds rate can take twelve to eighteen months to influence the entire economy. Therefore, Fed is the world’s expert in economic forecasting and can either lower or increase the rates to balance the economic environment. Contractionary monetary policy is when the Fed rates are high. As a result, banks remain less able to borrow funds to maintain their reserves according to the law. Therefore, banks lend little money to the borrowers and with high rates since the banks also borrow the money at very higher fed rates.</w:t>
      </w:r>
      <w:r w:rsidR="00D14EB2" w:rsidRPr="00D64064">
        <w:rPr>
          <w:rFonts w:ascii="Times New Roman" w:hAnsi="Times New Roman" w:cs="Times New Roman"/>
          <w:sz w:val="24"/>
          <w:szCs w:val="24"/>
        </w:rPr>
        <w:t xml:space="preserve"> For example, given</w:t>
      </w:r>
      <w:r w:rsidRPr="00D64064">
        <w:rPr>
          <w:rFonts w:ascii="Times New Roman" w:hAnsi="Times New Roman" w:cs="Times New Roman"/>
          <w:sz w:val="24"/>
          <w:szCs w:val="24"/>
        </w:rPr>
        <w:t xml:space="preserve"> that loans remain hard to get as well as very expensive, ten busines</w:t>
      </w:r>
      <w:r w:rsidR="00A86F52" w:rsidRPr="00D64064">
        <w:rPr>
          <w:rFonts w:ascii="Times New Roman" w:hAnsi="Times New Roman" w:cs="Times New Roman"/>
          <w:sz w:val="24"/>
          <w:szCs w:val="24"/>
        </w:rPr>
        <w:t>se</w:t>
      </w:r>
      <w:r w:rsidRPr="00D64064">
        <w:rPr>
          <w:rFonts w:ascii="Times New Roman" w:hAnsi="Times New Roman" w:cs="Times New Roman"/>
          <w:sz w:val="24"/>
          <w:szCs w:val="24"/>
        </w:rPr>
        <w:t xml:space="preserve">s will less likely borrow, leading to an economic slowdown because of less supply of money in the economy. As a result, adjustable mortgage rates remain very expensive, with homebuyers only able to afford </w:t>
      </w:r>
      <w:r w:rsidR="00A86F52" w:rsidRPr="00D64064">
        <w:rPr>
          <w:rFonts w:ascii="Times New Roman" w:hAnsi="Times New Roman" w:cs="Times New Roman"/>
          <w:sz w:val="24"/>
          <w:szCs w:val="24"/>
        </w:rPr>
        <w:t>minima</w:t>
      </w:r>
      <w:r w:rsidRPr="00D64064">
        <w:rPr>
          <w:rFonts w:ascii="Times New Roman" w:hAnsi="Times New Roman" w:cs="Times New Roman"/>
          <w:sz w:val="24"/>
          <w:szCs w:val="24"/>
        </w:rPr>
        <w:t xml:space="preserve">l loans, slowing the housing industry. Concomitantly, the house prices reduce meaning hate the owners have </w:t>
      </w:r>
      <w:r w:rsidR="00D14EB2" w:rsidRPr="00D64064">
        <w:rPr>
          <w:rFonts w:ascii="Times New Roman" w:hAnsi="Times New Roman" w:cs="Times New Roman"/>
          <w:sz w:val="24"/>
          <w:szCs w:val="24"/>
        </w:rPr>
        <w:t>little equity</w:t>
      </w:r>
      <w:r w:rsidR="00A86F52" w:rsidRPr="00D64064">
        <w:rPr>
          <w:rFonts w:ascii="Times New Roman" w:hAnsi="Times New Roman" w:cs="Times New Roman"/>
          <w:sz w:val="24"/>
          <w:szCs w:val="24"/>
        </w:rPr>
        <w:t>,</w:t>
      </w:r>
      <w:r w:rsidR="00D14EB2" w:rsidRPr="00D64064">
        <w:rPr>
          <w:rFonts w:ascii="Times New Roman" w:hAnsi="Times New Roman" w:cs="Times New Roman"/>
          <w:sz w:val="24"/>
          <w:szCs w:val="24"/>
        </w:rPr>
        <w:t xml:space="preserve"> and they end up spending less, and this slows the economy. </w:t>
      </w:r>
    </w:p>
    <w:p w14:paraId="4CF0C137" w14:textId="157E8DD5" w:rsidR="00D14EB2" w:rsidRPr="00D64064" w:rsidRDefault="00D14EB2" w:rsidP="00D64064">
      <w:pPr>
        <w:spacing w:line="480" w:lineRule="auto"/>
        <w:jc w:val="both"/>
        <w:rPr>
          <w:rFonts w:ascii="Times New Roman" w:hAnsi="Times New Roman" w:cs="Times New Roman"/>
          <w:sz w:val="24"/>
          <w:szCs w:val="24"/>
        </w:rPr>
      </w:pPr>
      <w:r w:rsidRPr="00D64064">
        <w:rPr>
          <w:rFonts w:ascii="Times New Roman" w:hAnsi="Times New Roman" w:cs="Times New Roman"/>
          <w:sz w:val="24"/>
          <w:szCs w:val="24"/>
        </w:rPr>
        <w:t>On the contrary, the opposite is evident when the Fed decreases the rate of funds because banks will more likely borrow from one another to satisfy their reserve needs during lower rates. Such a process is known as the expansionary monetary policy that result</w:t>
      </w:r>
      <w:r w:rsidR="00A86F52" w:rsidRPr="00D64064">
        <w:rPr>
          <w:rFonts w:ascii="Times New Roman" w:hAnsi="Times New Roman" w:cs="Times New Roman"/>
          <w:sz w:val="24"/>
          <w:szCs w:val="24"/>
        </w:rPr>
        <w:t>s</w:t>
      </w:r>
      <w:r w:rsidRPr="00D64064">
        <w:rPr>
          <w:rFonts w:ascii="Times New Roman" w:hAnsi="Times New Roman" w:cs="Times New Roman"/>
          <w:sz w:val="24"/>
          <w:szCs w:val="24"/>
        </w:rPr>
        <w:t xml:space="preserve"> </w:t>
      </w:r>
      <w:r w:rsidR="00A86F52" w:rsidRPr="00D64064">
        <w:rPr>
          <w:rFonts w:ascii="Times New Roman" w:hAnsi="Times New Roman" w:cs="Times New Roman"/>
          <w:sz w:val="24"/>
          <w:szCs w:val="24"/>
        </w:rPr>
        <w:t>in</w:t>
      </w:r>
      <w:r w:rsidRPr="00D64064">
        <w:rPr>
          <w:rFonts w:ascii="Times New Roman" w:hAnsi="Times New Roman" w:cs="Times New Roman"/>
          <w:sz w:val="24"/>
          <w:szCs w:val="24"/>
        </w:rPr>
        <w:t xml:space="preserve"> reduced credit card rates and increase</w:t>
      </w:r>
      <w:r w:rsidR="00A86F52" w:rsidRPr="00D64064">
        <w:rPr>
          <w:rFonts w:ascii="Times New Roman" w:hAnsi="Times New Roman" w:cs="Times New Roman"/>
          <w:sz w:val="24"/>
          <w:szCs w:val="24"/>
        </w:rPr>
        <w:t>s</w:t>
      </w:r>
      <w:r w:rsidRPr="00D64064">
        <w:rPr>
          <w:rFonts w:ascii="Times New Roman" w:hAnsi="Times New Roman" w:cs="Times New Roman"/>
          <w:sz w:val="24"/>
          <w:szCs w:val="24"/>
        </w:rPr>
        <w:t xml:space="preserve"> consumer expenditure. Since banks lend </w:t>
      </w:r>
      <w:r w:rsidR="00A86F52" w:rsidRPr="00D64064">
        <w:rPr>
          <w:rFonts w:ascii="Times New Roman" w:hAnsi="Times New Roman" w:cs="Times New Roman"/>
          <w:sz w:val="24"/>
          <w:szCs w:val="24"/>
        </w:rPr>
        <w:t>at</w:t>
      </w:r>
      <w:r w:rsidRPr="00D64064">
        <w:rPr>
          <w:rFonts w:ascii="Times New Roman" w:hAnsi="Times New Roman" w:cs="Times New Roman"/>
          <w:sz w:val="24"/>
          <w:szCs w:val="24"/>
        </w:rPr>
        <w:t xml:space="preserve"> </w:t>
      </w:r>
      <w:r w:rsidR="00A86F52" w:rsidRPr="00D64064">
        <w:rPr>
          <w:rFonts w:ascii="Times New Roman" w:hAnsi="Times New Roman" w:cs="Times New Roman"/>
          <w:sz w:val="24"/>
          <w:szCs w:val="24"/>
        </w:rPr>
        <w:t>low</w:t>
      </w:r>
      <w:r w:rsidRPr="00D64064">
        <w:rPr>
          <w:rFonts w:ascii="Times New Roman" w:hAnsi="Times New Roman" w:cs="Times New Roman"/>
          <w:sz w:val="24"/>
          <w:szCs w:val="24"/>
        </w:rPr>
        <w:t xml:space="preserve">er </w:t>
      </w:r>
      <w:r w:rsidR="00A86F52" w:rsidRPr="00D64064">
        <w:rPr>
          <w:rFonts w:ascii="Times New Roman" w:hAnsi="Times New Roman" w:cs="Times New Roman"/>
          <w:sz w:val="24"/>
          <w:szCs w:val="24"/>
        </w:rPr>
        <w:t>pric</w:t>
      </w:r>
      <w:r w:rsidRPr="00D64064">
        <w:rPr>
          <w:rFonts w:ascii="Times New Roman" w:hAnsi="Times New Roman" w:cs="Times New Roman"/>
          <w:sz w:val="24"/>
          <w:szCs w:val="24"/>
        </w:rPr>
        <w:t>es, businesses are likely to expand. Given the adjustable</w:t>
      </w:r>
      <w:r w:rsidR="00A86F52" w:rsidRPr="00D64064">
        <w:rPr>
          <w:rFonts w:ascii="Times New Roman" w:hAnsi="Times New Roman" w:cs="Times New Roman"/>
          <w:sz w:val="24"/>
          <w:szCs w:val="24"/>
        </w:rPr>
        <w:t>-</w:t>
      </w:r>
      <w:r w:rsidRPr="00D64064">
        <w:rPr>
          <w:rFonts w:ascii="Times New Roman" w:hAnsi="Times New Roman" w:cs="Times New Roman"/>
          <w:sz w:val="24"/>
          <w:szCs w:val="24"/>
        </w:rPr>
        <w:t xml:space="preserve">rate for home loans, a Fed rate decrease leads to cheaper loans, which sees an improvement in the housing market because the owners feel rich and spend more and can also take out their home equity very </w:t>
      </w:r>
      <w:r w:rsidR="00A86F52" w:rsidRPr="00D64064">
        <w:rPr>
          <w:rFonts w:ascii="Times New Roman" w:hAnsi="Times New Roman" w:cs="Times New Roman"/>
          <w:sz w:val="24"/>
          <w:szCs w:val="24"/>
        </w:rPr>
        <w:t>quick</w:t>
      </w:r>
      <w:r w:rsidRPr="00D64064">
        <w:rPr>
          <w:rFonts w:ascii="Times New Roman" w:hAnsi="Times New Roman" w:cs="Times New Roman"/>
          <w:sz w:val="24"/>
          <w:szCs w:val="24"/>
        </w:rPr>
        <w:t xml:space="preserve">ly and spend such funds on improving their homes and maybe purchasing new cars. </w:t>
      </w:r>
    </w:p>
    <w:p w14:paraId="23BF2C9C" w14:textId="46D13F54" w:rsidR="00D14EB2" w:rsidRPr="00D64064" w:rsidRDefault="00D15695" w:rsidP="00D64064">
      <w:pPr>
        <w:spacing w:line="480" w:lineRule="auto"/>
        <w:jc w:val="both"/>
        <w:rPr>
          <w:rFonts w:ascii="Times New Roman" w:hAnsi="Times New Roman" w:cs="Times New Roman"/>
          <w:sz w:val="24"/>
          <w:szCs w:val="24"/>
        </w:rPr>
      </w:pPr>
      <w:r w:rsidRPr="00D64064">
        <w:rPr>
          <w:rFonts w:ascii="Times New Roman" w:hAnsi="Times New Roman" w:cs="Times New Roman"/>
          <w:sz w:val="24"/>
          <w:szCs w:val="24"/>
        </w:rPr>
        <w:lastRenderedPageBreak/>
        <w:t>The two conditions are well reflected during the monthly FOMC meetings</w:t>
      </w:r>
      <w:r w:rsidR="00A86F52" w:rsidRPr="00D64064">
        <w:rPr>
          <w:rFonts w:ascii="Times New Roman" w:hAnsi="Times New Roman" w:cs="Times New Roman"/>
          <w:sz w:val="24"/>
          <w:szCs w:val="24"/>
        </w:rPr>
        <w:t>,</w:t>
      </w:r>
      <w:r w:rsidRPr="00D64064">
        <w:rPr>
          <w:rFonts w:ascii="Times New Roman" w:hAnsi="Times New Roman" w:cs="Times New Roman"/>
          <w:sz w:val="24"/>
          <w:szCs w:val="24"/>
        </w:rPr>
        <w:t xml:space="preserve"> such as the hawks in</w:t>
      </w:r>
      <w:r w:rsidR="002C0AA9" w:rsidRPr="00D64064">
        <w:rPr>
          <w:rFonts w:ascii="Times New Roman" w:hAnsi="Times New Roman" w:cs="Times New Roman"/>
          <w:sz w:val="24"/>
          <w:szCs w:val="24"/>
        </w:rPr>
        <w:t xml:space="preserve"> J</w:t>
      </w:r>
      <w:r w:rsidR="00D06BD0" w:rsidRPr="00D64064">
        <w:rPr>
          <w:rFonts w:ascii="Times New Roman" w:hAnsi="Times New Roman" w:cs="Times New Roman"/>
          <w:sz w:val="24"/>
          <w:szCs w:val="24"/>
        </w:rPr>
        <w:t>uly</w:t>
      </w:r>
      <w:r w:rsidRPr="00D64064">
        <w:rPr>
          <w:rFonts w:ascii="Times New Roman" w:hAnsi="Times New Roman" w:cs="Times New Roman"/>
          <w:sz w:val="24"/>
          <w:szCs w:val="24"/>
        </w:rPr>
        <w:t xml:space="preserve"> 2019. A decrease </w:t>
      </w:r>
      <w:r w:rsidR="00A86F52" w:rsidRPr="00D64064">
        <w:rPr>
          <w:rFonts w:ascii="Times New Roman" w:hAnsi="Times New Roman" w:cs="Times New Roman"/>
          <w:sz w:val="24"/>
          <w:szCs w:val="24"/>
        </w:rPr>
        <w:t>in</w:t>
      </w:r>
      <w:r w:rsidRPr="00D64064">
        <w:rPr>
          <w:rFonts w:ascii="Times New Roman" w:hAnsi="Times New Roman" w:cs="Times New Roman"/>
          <w:sz w:val="24"/>
          <w:szCs w:val="24"/>
        </w:rPr>
        <w:t xml:space="preserve"> the Fed rate by 0.25% in July meant to stimulate economic growth was seen to send the markets higher in jubilation. Experts said that if too much growth was </w:t>
      </w:r>
      <w:r w:rsidR="00A86F52" w:rsidRPr="00D64064">
        <w:rPr>
          <w:rFonts w:ascii="Times New Roman" w:hAnsi="Times New Roman" w:cs="Times New Roman"/>
          <w:sz w:val="24"/>
          <w:szCs w:val="24"/>
        </w:rPr>
        <w:t>encourag</w:t>
      </w:r>
      <w:r w:rsidRPr="00D64064">
        <w:rPr>
          <w:rFonts w:ascii="Times New Roman" w:hAnsi="Times New Roman" w:cs="Times New Roman"/>
          <w:sz w:val="24"/>
          <w:szCs w:val="24"/>
        </w:rPr>
        <w:t xml:space="preserve">ed, there was a possibility for inflation creeping in. On the contrary, an increase of 0.25% on the fed rate was meant to curb inflation by slowing economic growth and prompting a decrease in the markets. </w:t>
      </w:r>
    </w:p>
    <w:p w14:paraId="44E1882F" w14:textId="726490D9" w:rsidR="00D15695" w:rsidRPr="00D64064" w:rsidRDefault="00D15695" w:rsidP="00D64064">
      <w:pPr>
        <w:spacing w:line="480" w:lineRule="auto"/>
        <w:jc w:val="both"/>
        <w:rPr>
          <w:rFonts w:ascii="Times New Roman" w:hAnsi="Times New Roman" w:cs="Times New Roman"/>
          <w:b/>
          <w:bCs/>
          <w:sz w:val="24"/>
          <w:szCs w:val="24"/>
        </w:rPr>
      </w:pPr>
      <w:r w:rsidRPr="00D64064">
        <w:rPr>
          <w:rFonts w:ascii="Times New Roman" w:hAnsi="Times New Roman" w:cs="Times New Roman"/>
          <w:b/>
          <w:bCs/>
          <w:sz w:val="24"/>
          <w:szCs w:val="24"/>
        </w:rPr>
        <w:t>Conclusion</w:t>
      </w:r>
    </w:p>
    <w:p w14:paraId="1715D749" w14:textId="1237462B" w:rsidR="00D15695" w:rsidRPr="00D64064" w:rsidRDefault="00AB09A3" w:rsidP="00D64064">
      <w:pPr>
        <w:spacing w:line="480" w:lineRule="auto"/>
        <w:jc w:val="both"/>
        <w:rPr>
          <w:rFonts w:ascii="Times New Roman" w:hAnsi="Times New Roman" w:cs="Times New Roman"/>
          <w:sz w:val="24"/>
          <w:szCs w:val="24"/>
        </w:rPr>
      </w:pPr>
      <w:r w:rsidRPr="00D64064">
        <w:rPr>
          <w:rFonts w:ascii="Times New Roman" w:hAnsi="Times New Roman" w:cs="Times New Roman"/>
          <w:sz w:val="24"/>
          <w:szCs w:val="24"/>
        </w:rPr>
        <w:t xml:space="preserve">The above analysis shows that businesses and their environments have close and continuous interactions. Such an interaction facilitates the strength of the business by effectively using its resources. The business environment can be described as </w:t>
      </w:r>
      <w:r w:rsidR="002C0AA9" w:rsidRPr="00D64064">
        <w:rPr>
          <w:rFonts w:ascii="Times New Roman" w:hAnsi="Times New Roman" w:cs="Times New Roman"/>
          <w:sz w:val="24"/>
          <w:szCs w:val="24"/>
        </w:rPr>
        <w:t>multifaceted, complex, and dynamic</w:t>
      </w:r>
      <w:r w:rsidR="00A86F52" w:rsidRPr="00D64064">
        <w:rPr>
          <w:rFonts w:ascii="Times New Roman" w:hAnsi="Times New Roman" w:cs="Times New Roman"/>
          <w:sz w:val="24"/>
          <w:szCs w:val="24"/>
        </w:rPr>
        <w:t>,</w:t>
      </w:r>
      <w:r w:rsidR="002C0AA9" w:rsidRPr="00D64064">
        <w:rPr>
          <w:rFonts w:ascii="Times New Roman" w:hAnsi="Times New Roman" w:cs="Times New Roman"/>
          <w:sz w:val="24"/>
          <w:szCs w:val="24"/>
        </w:rPr>
        <w:t xml:space="preserve"> with an extended reaching effect on the businesses’ growth &amp; sustainability. Therefore, there is need to understand the business environment elements- political, social, legal, and economic- and how they influence the business operations. </w:t>
      </w:r>
    </w:p>
    <w:p w14:paraId="6F587EEC" w14:textId="77777777" w:rsidR="00D64064" w:rsidRDefault="00D64064" w:rsidP="00D64064">
      <w:pPr>
        <w:spacing w:line="480" w:lineRule="auto"/>
        <w:jc w:val="both"/>
        <w:rPr>
          <w:rFonts w:ascii="Times New Roman" w:hAnsi="Times New Roman" w:cs="Times New Roman"/>
          <w:b/>
          <w:bCs/>
          <w:sz w:val="24"/>
          <w:szCs w:val="24"/>
        </w:rPr>
      </w:pPr>
    </w:p>
    <w:p w14:paraId="6A400051" w14:textId="77777777" w:rsidR="00D64064" w:rsidRDefault="00D64064" w:rsidP="00D64064">
      <w:pPr>
        <w:spacing w:line="480" w:lineRule="auto"/>
        <w:jc w:val="both"/>
        <w:rPr>
          <w:rFonts w:ascii="Times New Roman" w:hAnsi="Times New Roman" w:cs="Times New Roman"/>
          <w:b/>
          <w:bCs/>
          <w:sz w:val="24"/>
          <w:szCs w:val="24"/>
        </w:rPr>
      </w:pPr>
    </w:p>
    <w:p w14:paraId="5A70CC64" w14:textId="77777777" w:rsidR="00D64064" w:rsidRDefault="00D64064" w:rsidP="00D64064">
      <w:pPr>
        <w:spacing w:line="480" w:lineRule="auto"/>
        <w:jc w:val="both"/>
        <w:rPr>
          <w:rFonts w:ascii="Times New Roman" w:hAnsi="Times New Roman" w:cs="Times New Roman"/>
          <w:b/>
          <w:bCs/>
          <w:sz w:val="24"/>
          <w:szCs w:val="24"/>
        </w:rPr>
      </w:pPr>
    </w:p>
    <w:p w14:paraId="71A4570A" w14:textId="77777777" w:rsidR="00436581" w:rsidRDefault="00436581" w:rsidP="00D64064">
      <w:pPr>
        <w:spacing w:line="480" w:lineRule="auto"/>
        <w:jc w:val="center"/>
        <w:rPr>
          <w:rFonts w:ascii="Times New Roman" w:hAnsi="Times New Roman" w:cs="Times New Roman"/>
          <w:b/>
          <w:bCs/>
          <w:sz w:val="24"/>
          <w:szCs w:val="24"/>
        </w:rPr>
      </w:pPr>
    </w:p>
    <w:p w14:paraId="0B411014" w14:textId="77777777" w:rsidR="00436581" w:rsidRDefault="00436581" w:rsidP="00D64064">
      <w:pPr>
        <w:spacing w:line="480" w:lineRule="auto"/>
        <w:jc w:val="center"/>
        <w:rPr>
          <w:rFonts w:ascii="Times New Roman" w:hAnsi="Times New Roman" w:cs="Times New Roman"/>
          <w:b/>
          <w:bCs/>
          <w:sz w:val="24"/>
          <w:szCs w:val="24"/>
        </w:rPr>
      </w:pPr>
    </w:p>
    <w:p w14:paraId="15538BFF" w14:textId="77777777" w:rsidR="00436581" w:rsidRDefault="00436581" w:rsidP="00D64064">
      <w:pPr>
        <w:spacing w:line="480" w:lineRule="auto"/>
        <w:jc w:val="center"/>
        <w:rPr>
          <w:rFonts w:ascii="Times New Roman" w:hAnsi="Times New Roman" w:cs="Times New Roman"/>
          <w:b/>
          <w:bCs/>
          <w:sz w:val="24"/>
          <w:szCs w:val="24"/>
        </w:rPr>
      </w:pPr>
    </w:p>
    <w:p w14:paraId="2F38100A" w14:textId="77777777" w:rsidR="00436581" w:rsidRDefault="00436581" w:rsidP="00D64064">
      <w:pPr>
        <w:spacing w:line="480" w:lineRule="auto"/>
        <w:jc w:val="center"/>
        <w:rPr>
          <w:rFonts w:ascii="Times New Roman" w:hAnsi="Times New Roman" w:cs="Times New Roman"/>
          <w:b/>
          <w:bCs/>
          <w:sz w:val="24"/>
          <w:szCs w:val="24"/>
        </w:rPr>
      </w:pPr>
    </w:p>
    <w:p w14:paraId="77F27208" w14:textId="77777777" w:rsidR="00436581" w:rsidRDefault="00436581" w:rsidP="00D64064">
      <w:pPr>
        <w:spacing w:line="480" w:lineRule="auto"/>
        <w:jc w:val="center"/>
        <w:rPr>
          <w:rFonts w:ascii="Times New Roman" w:hAnsi="Times New Roman" w:cs="Times New Roman"/>
          <w:b/>
          <w:bCs/>
          <w:sz w:val="24"/>
          <w:szCs w:val="24"/>
        </w:rPr>
      </w:pPr>
    </w:p>
    <w:p w14:paraId="3D1E6BE7" w14:textId="14CC2D4C" w:rsidR="002C0AA9" w:rsidRPr="00D64064" w:rsidRDefault="002C0AA9" w:rsidP="00D64064">
      <w:pPr>
        <w:spacing w:line="480" w:lineRule="auto"/>
        <w:jc w:val="center"/>
        <w:rPr>
          <w:rFonts w:ascii="Times New Roman" w:hAnsi="Times New Roman" w:cs="Times New Roman"/>
          <w:b/>
          <w:bCs/>
          <w:sz w:val="24"/>
          <w:szCs w:val="24"/>
        </w:rPr>
      </w:pPr>
      <w:bookmarkStart w:id="0" w:name="_GoBack"/>
      <w:bookmarkEnd w:id="0"/>
      <w:r w:rsidRPr="00D64064">
        <w:rPr>
          <w:rFonts w:ascii="Times New Roman" w:hAnsi="Times New Roman" w:cs="Times New Roman"/>
          <w:b/>
          <w:bCs/>
          <w:sz w:val="24"/>
          <w:szCs w:val="24"/>
        </w:rPr>
        <w:lastRenderedPageBreak/>
        <w:t>References</w:t>
      </w:r>
    </w:p>
    <w:p w14:paraId="052A39BF" w14:textId="18F88C9E" w:rsidR="002C0AA9" w:rsidRPr="00D64064" w:rsidRDefault="002C0AA9" w:rsidP="00D64064">
      <w:pPr>
        <w:spacing w:line="480" w:lineRule="auto"/>
        <w:jc w:val="both"/>
        <w:rPr>
          <w:rFonts w:ascii="Times New Roman" w:hAnsi="Times New Roman" w:cs="Times New Roman"/>
          <w:color w:val="000000" w:themeColor="text1"/>
          <w:sz w:val="24"/>
          <w:szCs w:val="24"/>
          <w:shd w:val="clear" w:color="auto" w:fill="FFFFFF"/>
        </w:rPr>
      </w:pPr>
      <w:r w:rsidRPr="00D64064">
        <w:rPr>
          <w:rFonts w:ascii="Times New Roman" w:hAnsi="Times New Roman" w:cs="Times New Roman"/>
          <w:color w:val="000000" w:themeColor="text1"/>
          <w:sz w:val="24"/>
          <w:szCs w:val="24"/>
          <w:shd w:val="clear" w:color="auto" w:fill="FFFFFF"/>
        </w:rPr>
        <w:t>Board of Governors of the Federal Reserve System. "</w:t>
      </w:r>
      <w:hyperlink r:id="rId6" w:tgtFrame="_blank" w:history="1">
        <w:r w:rsidR="00A86F52" w:rsidRPr="00D64064">
          <w:rPr>
            <w:rStyle w:val="Hyperlink"/>
            <w:rFonts w:ascii="Times New Roman" w:hAnsi="Times New Roman" w:cs="Times New Roman"/>
            <w:color w:val="000000" w:themeColor="text1"/>
            <w:sz w:val="24"/>
            <w:szCs w:val="24"/>
            <w:shd w:val="clear" w:color="auto" w:fill="FFFFFF"/>
          </w:rPr>
          <w:t>FAQs: What is the prime rate, and does the Federal Reserve set the prime rate?</w:t>
        </w:r>
      </w:hyperlink>
      <w:r w:rsidRPr="00D64064">
        <w:rPr>
          <w:rFonts w:ascii="Times New Roman" w:hAnsi="Times New Roman" w:cs="Times New Roman"/>
          <w:color w:val="000000" w:themeColor="text1"/>
          <w:sz w:val="24"/>
          <w:szCs w:val="24"/>
          <w:shd w:val="clear" w:color="auto" w:fill="FFFFFF"/>
        </w:rPr>
        <w:t>,"</w:t>
      </w:r>
      <w:r w:rsidRPr="00D64064">
        <w:rPr>
          <w:rFonts w:ascii="Times New Roman" w:hAnsi="Times New Roman" w:cs="Times New Roman"/>
          <w:color w:val="000000" w:themeColor="text1"/>
          <w:sz w:val="24"/>
          <w:szCs w:val="24"/>
          <w:shd w:val="clear" w:color="auto" w:fill="FFFFFF"/>
        </w:rPr>
        <w:t xml:space="preserve"> </w:t>
      </w:r>
      <w:hyperlink r:id="rId7" w:history="1">
        <w:r w:rsidRPr="00D64064">
          <w:rPr>
            <w:rStyle w:val="Hyperlink"/>
            <w:rFonts w:ascii="Times New Roman" w:hAnsi="Times New Roman" w:cs="Times New Roman"/>
            <w:color w:val="000000" w:themeColor="text1"/>
            <w:sz w:val="24"/>
            <w:szCs w:val="24"/>
          </w:rPr>
          <w:t>https://www.federalreserve.gov/faqs/credit_12846.htm</w:t>
        </w:r>
      </w:hyperlink>
      <w:r w:rsidRPr="00D64064">
        <w:rPr>
          <w:rFonts w:ascii="Times New Roman" w:hAnsi="Times New Roman" w:cs="Times New Roman"/>
          <w:color w:val="000000" w:themeColor="text1"/>
          <w:sz w:val="24"/>
          <w:szCs w:val="24"/>
          <w:shd w:val="clear" w:color="auto" w:fill="FFFFFF"/>
        </w:rPr>
        <w:t xml:space="preserve"> Accessed </w:t>
      </w:r>
      <w:r w:rsidRPr="00D64064">
        <w:rPr>
          <w:rFonts w:ascii="Times New Roman" w:hAnsi="Times New Roman" w:cs="Times New Roman"/>
          <w:color w:val="000000" w:themeColor="text1"/>
          <w:sz w:val="24"/>
          <w:szCs w:val="24"/>
          <w:shd w:val="clear" w:color="auto" w:fill="FFFFFF"/>
        </w:rPr>
        <w:t>November</w:t>
      </w:r>
      <w:r w:rsidRPr="00D64064">
        <w:rPr>
          <w:rFonts w:ascii="Times New Roman" w:hAnsi="Times New Roman" w:cs="Times New Roman"/>
          <w:color w:val="000000" w:themeColor="text1"/>
          <w:sz w:val="24"/>
          <w:szCs w:val="24"/>
          <w:shd w:val="clear" w:color="auto" w:fill="FFFFFF"/>
        </w:rPr>
        <w:t>. 2</w:t>
      </w:r>
      <w:r w:rsidRPr="00D64064">
        <w:rPr>
          <w:rFonts w:ascii="Times New Roman" w:hAnsi="Times New Roman" w:cs="Times New Roman"/>
          <w:color w:val="000000" w:themeColor="text1"/>
          <w:sz w:val="24"/>
          <w:szCs w:val="24"/>
          <w:shd w:val="clear" w:color="auto" w:fill="FFFFFF"/>
        </w:rPr>
        <w:t>4</w:t>
      </w:r>
      <w:r w:rsidRPr="00D64064">
        <w:rPr>
          <w:rFonts w:ascii="Times New Roman" w:hAnsi="Times New Roman" w:cs="Times New Roman"/>
          <w:color w:val="000000" w:themeColor="text1"/>
          <w:sz w:val="24"/>
          <w:szCs w:val="24"/>
          <w:shd w:val="clear" w:color="auto" w:fill="FFFFFF"/>
        </w:rPr>
        <w:t>, 2019.</w:t>
      </w:r>
    </w:p>
    <w:p w14:paraId="41D81AA0" w14:textId="44B5AB54" w:rsidR="002C0AA9" w:rsidRPr="00D64064" w:rsidRDefault="002C0AA9" w:rsidP="00D64064">
      <w:pPr>
        <w:spacing w:line="480" w:lineRule="auto"/>
        <w:jc w:val="both"/>
        <w:rPr>
          <w:rFonts w:ascii="Times New Roman" w:hAnsi="Times New Roman" w:cs="Times New Roman"/>
          <w:color w:val="000000" w:themeColor="text1"/>
          <w:sz w:val="24"/>
          <w:szCs w:val="24"/>
          <w:shd w:val="clear" w:color="auto" w:fill="FFFFFF"/>
        </w:rPr>
      </w:pPr>
      <w:r w:rsidRPr="00D64064">
        <w:rPr>
          <w:rFonts w:ascii="Times New Roman" w:hAnsi="Times New Roman" w:cs="Times New Roman"/>
          <w:color w:val="000000" w:themeColor="text1"/>
          <w:sz w:val="24"/>
          <w:szCs w:val="24"/>
          <w:shd w:val="clear" w:color="auto" w:fill="FFFFFF"/>
        </w:rPr>
        <w:t>Board of Governors of the Federal Reserve System. "</w:t>
      </w:r>
      <w:hyperlink r:id="rId8" w:tgtFrame="_blank" w:history="1">
        <w:r w:rsidRPr="00D64064">
          <w:rPr>
            <w:rStyle w:val="Hyperlink"/>
            <w:rFonts w:ascii="Times New Roman" w:hAnsi="Times New Roman" w:cs="Times New Roman"/>
            <w:color w:val="000000" w:themeColor="text1"/>
            <w:sz w:val="24"/>
            <w:szCs w:val="24"/>
            <w:shd w:val="clear" w:color="auto" w:fill="FFFFFF"/>
          </w:rPr>
          <w:t>Open Market Operations</w:t>
        </w:r>
      </w:hyperlink>
      <w:r w:rsidRPr="00D64064">
        <w:rPr>
          <w:rFonts w:ascii="Times New Roman" w:hAnsi="Times New Roman" w:cs="Times New Roman"/>
          <w:color w:val="000000" w:themeColor="text1"/>
          <w:sz w:val="24"/>
          <w:szCs w:val="24"/>
          <w:shd w:val="clear" w:color="auto" w:fill="FFFFFF"/>
        </w:rPr>
        <w:t xml:space="preserve">," </w:t>
      </w:r>
      <w:hyperlink r:id="rId9" w:history="1">
        <w:r w:rsidRPr="00D64064">
          <w:rPr>
            <w:rStyle w:val="Hyperlink"/>
            <w:rFonts w:ascii="Times New Roman" w:hAnsi="Times New Roman" w:cs="Times New Roman"/>
            <w:color w:val="000000" w:themeColor="text1"/>
            <w:sz w:val="24"/>
            <w:szCs w:val="24"/>
          </w:rPr>
          <w:t>https://www.federalreserve.gov/monetarypolicy/openmarket.htm</w:t>
        </w:r>
      </w:hyperlink>
      <w:r w:rsidRPr="00D64064">
        <w:rPr>
          <w:rFonts w:ascii="Times New Roman" w:hAnsi="Times New Roman" w:cs="Times New Roman"/>
          <w:color w:val="000000" w:themeColor="text1"/>
          <w:sz w:val="24"/>
          <w:szCs w:val="24"/>
        </w:rPr>
        <w:t xml:space="preserve"> </w:t>
      </w:r>
      <w:r w:rsidRPr="00D64064">
        <w:rPr>
          <w:rFonts w:ascii="Times New Roman" w:hAnsi="Times New Roman" w:cs="Times New Roman"/>
          <w:color w:val="000000" w:themeColor="text1"/>
          <w:sz w:val="24"/>
          <w:szCs w:val="24"/>
          <w:shd w:val="clear" w:color="auto" w:fill="FFFFFF"/>
        </w:rPr>
        <w:t xml:space="preserve">Accessed </w:t>
      </w:r>
      <w:r w:rsidRPr="00D64064">
        <w:rPr>
          <w:rFonts w:ascii="Times New Roman" w:hAnsi="Times New Roman" w:cs="Times New Roman"/>
          <w:color w:val="000000" w:themeColor="text1"/>
          <w:sz w:val="24"/>
          <w:szCs w:val="24"/>
          <w:shd w:val="clear" w:color="auto" w:fill="FFFFFF"/>
        </w:rPr>
        <w:t>November</w:t>
      </w:r>
      <w:r w:rsidRPr="00D64064">
        <w:rPr>
          <w:rFonts w:ascii="Times New Roman" w:hAnsi="Times New Roman" w:cs="Times New Roman"/>
          <w:color w:val="000000" w:themeColor="text1"/>
          <w:sz w:val="24"/>
          <w:szCs w:val="24"/>
          <w:shd w:val="clear" w:color="auto" w:fill="FFFFFF"/>
        </w:rPr>
        <w:t>. 2</w:t>
      </w:r>
      <w:r w:rsidRPr="00D64064">
        <w:rPr>
          <w:rFonts w:ascii="Times New Roman" w:hAnsi="Times New Roman" w:cs="Times New Roman"/>
          <w:color w:val="000000" w:themeColor="text1"/>
          <w:sz w:val="24"/>
          <w:szCs w:val="24"/>
          <w:shd w:val="clear" w:color="auto" w:fill="FFFFFF"/>
        </w:rPr>
        <w:t>4</w:t>
      </w:r>
      <w:r w:rsidRPr="00D64064">
        <w:rPr>
          <w:rFonts w:ascii="Times New Roman" w:hAnsi="Times New Roman" w:cs="Times New Roman"/>
          <w:color w:val="000000" w:themeColor="text1"/>
          <w:sz w:val="24"/>
          <w:szCs w:val="24"/>
          <w:shd w:val="clear" w:color="auto" w:fill="FFFFFF"/>
        </w:rPr>
        <w:t>, 2019.</w:t>
      </w:r>
    </w:p>
    <w:p w14:paraId="54F39ED8" w14:textId="72CA5D08" w:rsidR="002C0AA9" w:rsidRPr="00D64064" w:rsidRDefault="002C0AA9" w:rsidP="00D64064">
      <w:pPr>
        <w:spacing w:line="480" w:lineRule="auto"/>
        <w:jc w:val="both"/>
        <w:rPr>
          <w:rFonts w:ascii="Times New Roman" w:hAnsi="Times New Roman" w:cs="Times New Roman"/>
          <w:color w:val="000000" w:themeColor="text1"/>
          <w:sz w:val="24"/>
          <w:szCs w:val="24"/>
          <w:shd w:val="clear" w:color="auto" w:fill="FFFFFF"/>
        </w:rPr>
      </w:pPr>
      <w:r w:rsidRPr="00D64064">
        <w:rPr>
          <w:rFonts w:ascii="Times New Roman" w:hAnsi="Times New Roman" w:cs="Times New Roman"/>
          <w:color w:val="000000" w:themeColor="text1"/>
          <w:sz w:val="24"/>
          <w:szCs w:val="24"/>
          <w:shd w:val="clear" w:color="auto" w:fill="FFFFFF"/>
        </w:rPr>
        <w:t>Board of Governors of the Federal Reserve System. "</w:t>
      </w:r>
      <w:hyperlink r:id="rId10" w:tgtFrame="_blank" w:history="1">
        <w:r w:rsidRPr="00D64064">
          <w:rPr>
            <w:rStyle w:val="Hyperlink"/>
            <w:rFonts w:ascii="Times New Roman" w:hAnsi="Times New Roman" w:cs="Times New Roman"/>
            <w:color w:val="000000" w:themeColor="text1"/>
            <w:sz w:val="24"/>
            <w:szCs w:val="24"/>
            <w:shd w:val="clear" w:color="auto" w:fill="FFFFFF"/>
          </w:rPr>
          <w:t>Reserve Requirements</w:t>
        </w:r>
      </w:hyperlink>
      <w:r w:rsidRPr="00D64064">
        <w:rPr>
          <w:rFonts w:ascii="Times New Roman" w:hAnsi="Times New Roman" w:cs="Times New Roman"/>
          <w:color w:val="000000" w:themeColor="text1"/>
          <w:sz w:val="24"/>
          <w:szCs w:val="24"/>
          <w:shd w:val="clear" w:color="auto" w:fill="FFFFFF"/>
        </w:rPr>
        <w:t xml:space="preserve">," </w:t>
      </w:r>
      <w:hyperlink r:id="rId11" w:history="1">
        <w:r w:rsidRPr="00D64064">
          <w:rPr>
            <w:rStyle w:val="Hyperlink"/>
            <w:rFonts w:ascii="Times New Roman" w:hAnsi="Times New Roman" w:cs="Times New Roman"/>
            <w:color w:val="000000" w:themeColor="text1"/>
            <w:sz w:val="24"/>
            <w:szCs w:val="24"/>
          </w:rPr>
          <w:t>https://www.federalreserve.gov/monetarypolicy/reservereq.htm</w:t>
        </w:r>
      </w:hyperlink>
      <w:r w:rsidRPr="00D64064">
        <w:rPr>
          <w:rFonts w:ascii="Times New Roman" w:hAnsi="Times New Roman" w:cs="Times New Roman"/>
          <w:color w:val="000000" w:themeColor="text1"/>
          <w:sz w:val="24"/>
          <w:szCs w:val="24"/>
        </w:rPr>
        <w:t xml:space="preserve"> </w:t>
      </w:r>
      <w:r w:rsidRPr="00D64064">
        <w:rPr>
          <w:rFonts w:ascii="Times New Roman" w:hAnsi="Times New Roman" w:cs="Times New Roman"/>
          <w:color w:val="000000" w:themeColor="text1"/>
          <w:sz w:val="24"/>
          <w:szCs w:val="24"/>
          <w:shd w:val="clear" w:color="auto" w:fill="FFFFFF"/>
        </w:rPr>
        <w:t xml:space="preserve">Accessed </w:t>
      </w:r>
      <w:r w:rsidR="00D06BD0" w:rsidRPr="00D64064">
        <w:rPr>
          <w:rFonts w:ascii="Times New Roman" w:hAnsi="Times New Roman" w:cs="Times New Roman"/>
          <w:color w:val="000000" w:themeColor="text1"/>
          <w:sz w:val="24"/>
          <w:szCs w:val="24"/>
          <w:shd w:val="clear" w:color="auto" w:fill="FFFFFF"/>
        </w:rPr>
        <w:t>November</w:t>
      </w:r>
      <w:r w:rsidRPr="00D64064">
        <w:rPr>
          <w:rFonts w:ascii="Times New Roman" w:hAnsi="Times New Roman" w:cs="Times New Roman"/>
          <w:color w:val="000000" w:themeColor="text1"/>
          <w:sz w:val="24"/>
          <w:szCs w:val="24"/>
          <w:shd w:val="clear" w:color="auto" w:fill="FFFFFF"/>
        </w:rPr>
        <w:t>. 2</w:t>
      </w:r>
      <w:r w:rsidR="00D06BD0" w:rsidRPr="00D64064">
        <w:rPr>
          <w:rFonts w:ascii="Times New Roman" w:hAnsi="Times New Roman" w:cs="Times New Roman"/>
          <w:color w:val="000000" w:themeColor="text1"/>
          <w:sz w:val="24"/>
          <w:szCs w:val="24"/>
          <w:shd w:val="clear" w:color="auto" w:fill="FFFFFF"/>
        </w:rPr>
        <w:t>4</w:t>
      </w:r>
      <w:r w:rsidRPr="00D64064">
        <w:rPr>
          <w:rFonts w:ascii="Times New Roman" w:hAnsi="Times New Roman" w:cs="Times New Roman"/>
          <w:color w:val="000000" w:themeColor="text1"/>
          <w:sz w:val="24"/>
          <w:szCs w:val="24"/>
          <w:shd w:val="clear" w:color="auto" w:fill="FFFFFF"/>
        </w:rPr>
        <w:t>, 2019.</w:t>
      </w:r>
    </w:p>
    <w:p w14:paraId="585FDF7C" w14:textId="50EDC616" w:rsidR="00D06BD0" w:rsidRPr="00D64064" w:rsidRDefault="00D06BD0" w:rsidP="00D64064">
      <w:pPr>
        <w:spacing w:line="480" w:lineRule="auto"/>
        <w:jc w:val="both"/>
        <w:rPr>
          <w:rFonts w:ascii="Times New Roman" w:hAnsi="Times New Roman" w:cs="Times New Roman"/>
          <w:b/>
          <w:bCs/>
          <w:color w:val="000000" w:themeColor="text1"/>
          <w:sz w:val="24"/>
          <w:szCs w:val="24"/>
        </w:rPr>
      </w:pPr>
      <w:r w:rsidRPr="00D64064">
        <w:rPr>
          <w:rFonts w:ascii="Times New Roman" w:hAnsi="Times New Roman" w:cs="Times New Roman"/>
          <w:color w:val="000000" w:themeColor="text1"/>
          <w:sz w:val="24"/>
          <w:szCs w:val="24"/>
          <w:shd w:val="clear" w:color="auto" w:fill="FFFFFF"/>
        </w:rPr>
        <w:t>Board of Governors of the Federal Reserve System. "</w:t>
      </w:r>
      <w:hyperlink r:id="rId12" w:tgtFrame="_blank" w:history="1">
        <w:r w:rsidRPr="00D64064">
          <w:rPr>
            <w:rStyle w:val="Hyperlink"/>
            <w:rFonts w:ascii="Times New Roman" w:hAnsi="Times New Roman" w:cs="Times New Roman"/>
            <w:color w:val="000000" w:themeColor="text1"/>
            <w:sz w:val="24"/>
            <w:szCs w:val="24"/>
            <w:shd w:val="clear" w:color="auto" w:fill="FFFFFF"/>
          </w:rPr>
          <w:t>Credit and Liquidity Programs and the Balance Sheet</w:t>
        </w:r>
      </w:hyperlink>
      <w:r w:rsidRPr="00D64064">
        <w:rPr>
          <w:rFonts w:ascii="Times New Roman" w:hAnsi="Times New Roman" w:cs="Times New Roman"/>
          <w:color w:val="000000" w:themeColor="text1"/>
          <w:sz w:val="24"/>
          <w:szCs w:val="24"/>
          <w:shd w:val="clear" w:color="auto" w:fill="FFFFFF"/>
        </w:rPr>
        <w:t>,"</w:t>
      </w:r>
      <w:r w:rsidRPr="00D64064">
        <w:rPr>
          <w:rFonts w:ascii="Times New Roman" w:hAnsi="Times New Roman" w:cs="Times New Roman"/>
          <w:color w:val="000000" w:themeColor="text1"/>
          <w:sz w:val="24"/>
          <w:szCs w:val="24"/>
          <w:shd w:val="clear" w:color="auto" w:fill="FFFFFF"/>
        </w:rPr>
        <w:t xml:space="preserve"> </w:t>
      </w:r>
      <w:hyperlink r:id="rId13" w:history="1">
        <w:r w:rsidRPr="00D64064">
          <w:rPr>
            <w:rStyle w:val="Hyperlink"/>
            <w:rFonts w:ascii="Times New Roman" w:hAnsi="Times New Roman" w:cs="Times New Roman"/>
            <w:color w:val="000000" w:themeColor="text1"/>
            <w:sz w:val="24"/>
            <w:szCs w:val="24"/>
          </w:rPr>
          <w:t>https://www.federalreserve.gov/monetarypolicy/bst_openmarketops.htm</w:t>
        </w:r>
      </w:hyperlink>
      <w:r w:rsidRPr="00D64064">
        <w:rPr>
          <w:rFonts w:ascii="Times New Roman" w:hAnsi="Times New Roman" w:cs="Times New Roman"/>
          <w:color w:val="000000" w:themeColor="text1"/>
          <w:sz w:val="24"/>
          <w:szCs w:val="24"/>
        </w:rPr>
        <w:t xml:space="preserve"> </w:t>
      </w:r>
      <w:r w:rsidRPr="00D64064">
        <w:rPr>
          <w:rFonts w:ascii="Times New Roman" w:hAnsi="Times New Roman" w:cs="Times New Roman"/>
          <w:color w:val="000000" w:themeColor="text1"/>
          <w:sz w:val="24"/>
          <w:szCs w:val="24"/>
          <w:shd w:val="clear" w:color="auto" w:fill="FFFFFF"/>
        </w:rPr>
        <w:t xml:space="preserve"> Accessed Sept. 20, 2019.</w:t>
      </w:r>
    </w:p>
    <w:sectPr w:rsidR="00D06BD0" w:rsidRPr="00D64064" w:rsidSect="00A86F52">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A20AC7" w14:textId="77777777" w:rsidR="0074211B" w:rsidRDefault="0074211B" w:rsidP="00A86F52">
      <w:pPr>
        <w:spacing w:after="0" w:line="240" w:lineRule="auto"/>
      </w:pPr>
      <w:r>
        <w:separator/>
      </w:r>
    </w:p>
  </w:endnote>
  <w:endnote w:type="continuationSeparator" w:id="0">
    <w:p w14:paraId="26AD1DE2" w14:textId="77777777" w:rsidR="0074211B" w:rsidRDefault="0074211B" w:rsidP="00A86F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01B936" w14:textId="77777777" w:rsidR="0074211B" w:rsidRDefault="0074211B" w:rsidP="00A86F52">
      <w:pPr>
        <w:spacing w:after="0" w:line="240" w:lineRule="auto"/>
      </w:pPr>
      <w:r>
        <w:separator/>
      </w:r>
    </w:p>
  </w:footnote>
  <w:footnote w:type="continuationSeparator" w:id="0">
    <w:p w14:paraId="1DD0E3C8" w14:textId="77777777" w:rsidR="0074211B" w:rsidRDefault="0074211B" w:rsidP="00A86F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BF84CE" w14:textId="7A64EA72" w:rsidR="00A86F52" w:rsidRPr="00A86F52" w:rsidRDefault="00A86F52">
    <w:pPr>
      <w:pStyle w:val="Header"/>
      <w:jc w:val="right"/>
      <w:rPr>
        <w:rFonts w:ascii="Times New Roman" w:hAnsi="Times New Roman" w:cs="Times New Roman"/>
      </w:rPr>
    </w:pPr>
    <w:r w:rsidRPr="00A86F52">
      <w:rPr>
        <w:rFonts w:ascii="Times New Roman" w:hAnsi="Times New Roman" w:cs="Times New Roman"/>
      </w:rPr>
      <w:t>Business Environment</w:t>
    </w:r>
    <w:r w:rsidRPr="00A86F52">
      <w:rPr>
        <w:rFonts w:ascii="Times New Roman" w:hAnsi="Times New Roman" w:cs="Times New Roman"/>
      </w:rPr>
      <w:tab/>
    </w:r>
    <w:r w:rsidRPr="00A86F52">
      <w:rPr>
        <w:rFonts w:ascii="Times New Roman" w:hAnsi="Times New Roman" w:cs="Times New Roman"/>
      </w:rPr>
      <w:tab/>
    </w:r>
    <w:sdt>
      <w:sdtPr>
        <w:rPr>
          <w:rFonts w:ascii="Times New Roman" w:hAnsi="Times New Roman" w:cs="Times New Roman"/>
        </w:rPr>
        <w:id w:val="-1617363999"/>
        <w:docPartObj>
          <w:docPartGallery w:val="Page Numbers (Top of Page)"/>
          <w:docPartUnique/>
        </w:docPartObj>
      </w:sdtPr>
      <w:sdtEndPr>
        <w:rPr>
          <w:noProof/>
        </w:rPr>
      </w:sdtEndPr>
      <w:sdtContent>
        <w:r w:rsidRPr="00A86F52">
          <w:rPr>
            <w:rFonts w:ascii="Times New Roman" w:hAnsi="Times New Roman" w:cs="Times New Roman"/>
          </w:rPr>
          <w:fldChar w:fldCharType="begin"/>
        </w:r>
        <w:r w:rsidRPr="00A86F52">
          <w:rPr>
            <w:rFonts w:ascii="Times New Roman" w:hAnsi="Times New Roman" w:cs="Times New Roman"/>
          </w:rPr>
          <w:instrText xml:space="preserve"> PAGE   \* MERGEFORMAT </w:instrText>
        </w:r>
        <w:r w:rsidRPr="00A86F52">
          <w:rPr>
            <w:rFonts w:ascii="Times New Roman" w:hAnsi="Times New Roman" w:cs="Times New Roman"/>
          </w:rPr>
          <w:fldChar w:fldCharType="separate"/>
        </w:r>
        <w:r w:rsidRPr="00A86F52">
          <w:rPr>
            <w:rFonts w:ascii="Times New Roman" w:hAnsi="Times New Roman" w:cs="Times New Roman"/>
            <w:noProof/>
          </w:rPr>
          <w:t>2</w:t>
        </w:r>
        <w:r w:rsidRPr="00A86F52">
          <w:rPr>
            <w:rFonts w:ascii="Times New Roman" w:hAnsi="Times New Roman" w:cs="Times New Roman"/>
            <w:noProof/>
          </w:rPr>
          <w:fldChar w:fldCharType="end"/>
        </w:r>
      </w:sdtContent>
    </w:sdt>
  </w:p>
  <w:p w14:paraId="0537AA22" w14:textId="77777777" w:rsidR="00A86F52" w:rsidRDefault="00A86F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332F7B" w14:textId="50D49BA4" w:rsidR="00A86F52" w:rsidRPr="00A86F52" w:rsidRDefault="00A86F52">
    <w:pPr>
      <w:pStyle w:val="Header"/>
      <w:rPr>
        <w:rFonts w:ascii="Times New Roman" w:hAnsi="Times New Roman" w:cs="Times New Roman"/>
      </w:rPr>
    </w:pPr>
    <w:r w:rsidRPr="00A86F52">
      <w:rPr>
        <w:rFonts w:ascii="Times New Roman" w:hAnsi="Times New Roman" w:cs="Times New Roman"/>
      </w:rPr>
      <w:t>Running head: Business Environment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Q0NLYwNTE2NLE0NjRT0lEKTi0uzszPAykwrAUAuH81EiwAAAA="/>
  </w:docVars>
  <w:rsids>
    <w:rsidRoot w:val="005505D0"/>
    <w:rsid w:val="000225B5"/>
    <w:rsid w:val="002A4717"/>
    <w:rsid w:val="002C0AA9"/>
    <w:rsid w:val="003C316B"/>
    <w:rsid w:val="003D16A1"/>
    <w:rsid w:val="00436581"/>
    <w:rsid w:val="004D4A73"/>
    <w:rsid w:val="005505D0"/>
    <w:rsid w:val="006513AF"/>
    <w:rsid w:val="006B1876"/>
    <w:rsid w:val="006D1452"/>
    <w:rsid w:val="0074211B"/>
    <w:rsid w:val="008D760B"/>
    <w:rsid w:val="008F0A6A"/>
    <w:rsid w:val="009C3563"/>
    <w:rsid w:val="00A86F52"/>
    <w:rsid w:val="00AB09A3"/>
    <w:rsid w:val="00D06BD0"/>
    <w:rsid w:val="00D14EB2"/>
    <w:rsid w:val="00D15695"/>
    <w:rsid w:val="00D64064"/>
    <w:rsid w:val="00F051F4"/>
    <w:rsid w:val="00FB23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AA6CD"/>
  <w15:chartTrackingRefBased/>
  <w15:docId w15:val="{F9117750-F189-4BC1-B34F-1CD787BEA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C0AA9"/>
    <w:rPr>
      <w:color w:val="0000FF"/>
      <w:u w:val="single"/>
    </w:rPr>
  </w:style>
  <w:style w:type="paragraph" w:styleId="Header">
    <w:name w:val="header"/>
    <w:basedOn w:val="Normal"/>
    <w:link w:val="HeaderChar"/>
    <w:uiPriority w:val="99"/>
    <w:unhideWhenUsed/>
    <w:rsid w:val="00A86F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6F52"/>
  </w:style>
  <w:style w:type="paragraph" w:styleId="Footer">
    <w:name w:val="footer"/>
    <w:basedOn w:val="Normal"/>
    <w:link w:val="FooterChar"/>
    <w:uiPriority w:val="99"/>
    <w:unhideWhenUsed/>
    <w:rsid w:val="00A86F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6F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ederalreserve.gov/monetarypolicy/openmarket.htm" TargetMode="External"/><Relationship Id="rId13" Type="http://schemas.openxmlformats.org/officeDocument/2006/relationships/hyperlink" Target="https://www.federalreserve.gov/monetarypolicy/bst_openmarketops.htm" TargetMode="External"/><Relationship Id="rId3" Type="http://schemas.openxmlformats.org/officeDocument/2006/relationships/webSettings" Target="webSettings.xml"/><Relationship Id="rId7" Type="http://schemas.openxmlformats.org/officeDocument/2006/relationships/hyperlink" Target="https://www.federalreserve.gov/faqs/credit_12846.htm" TargetMode="External"/><Relationship Id="rId12" Type="http://schemas.openxmlformats.org/officeDocument/2006/relationships/hyperlink" Target="https://www.federalreserve.gov/monetarypolicy/bst_openmarketops.htm"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federalreserve.gov/faqs/credit_12846.htm" TargetMode="External"/><Relationship Id="rId11" Type="http://schemas.openxmlformats.org/officeDocument/2006/relationships/hyperlink" Target="https://www.federalreserve.gov/monetarypolicy/reservereq.htm" TargetMode="External"/><Relationship Id="rId5"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hyperlink" Target="https://www.federalreserve.gov/monetarypolicy/reservereq.htm" TargetMode="External"/><Relationship Id="rId4" Type="http://schemas.openxmlformats.org/officeDocument/2006/relationships/footnotes" Target="footnotes.xml"/><Relationship Id="rId9" Type="http://schemas.openxmlformats.org/officeDocument/2006/relationships/hyperlink" Target="https://www.federalreserve.gov/monetarypolicy/openmarket.htm"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6</Pages>
  <Words>1249</Words>
  <Characters>7121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dcterms:created xsi:type="dcterms:W3CDTF">2019-11-25T00:04:00Z</dcterms:created>
  <dcterms:modified xsi:type="dcterms:W3CDTF">2019-11-25T02:44:00Z</dcterms:modified>
</cp:coreProperties>
</file>